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038" w:rsidRDefault="00C01E32" w:rsidP="00C01E32">
      <w:pPr>
        <w:jc w:val="center"/>
        <w:rPr>
          <w:b/>
        </w:rPr>
      </w:pPr>
      <w:r w:rsidRPr="00C01E32">
        <w:rPr>
          <w:b/>
        </w:rPr>
        <w:t>Site Visit Checklist</w:t>
      </w:r>
    </w:p>
    <w:p w:rsidR="00C01E32" w:rsidRDefault="00C01E32" w:rsidP="00C01E32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5969"/>
        <w:gridCol w:w="265"/>
      </w:tblGrid>
      <w:tr w:rsidR="00C01E32" w:rsidTr="00C01E32">
        <w:tc>
          <w:tcPr>
            <w:tcW w:w="3116" w:type="dxa"/>
          </w:tcPr>
          <w:p w:rsidR="00C01E32" w:rsidRDefault="00C01E32" w:rsidP="00C01E32">
            <w:pPr>
              <w:rPr>
                <w:b/>
              </w:rPr>
            </w:pPr>
            <w:r>
              <w:rPr>
                <w:b/>
              </w:rPr>
              <w:t>Time Frame</w:t>
            </w:r>
          </w:p>
        </w:tc>
        <w:tc>
          <w:tcPr>
            <w:tcW w:w="5969" w:type="dxa"/>
          </w:tcPr>
          <w:p w:rsidR="00C01E32" w:rsidRDefault="00C01E32" w:rsidP="00C01E32">
            <w:pPr>
              <w:rPr>
                <w:b/>
              </w:rPr>
            </w:pPr>
            <w:r>
              <w:rPr>
                <w:b/>
              </w:rPr>
              <w:t>Action</w:t>
            </w:r>
          </w:p>
        </w:tc>
        <w:tc>
          <w:tcPr>
            <w:tcW w:w="265" w:type="dxa"/>
          </w:tcPr>
          <w:p w:rsidR="00C01E32" w:rsidRDefault="00C01E32" w:rsidP="00C01E32">
            <w:pPr>
              <w:rPr>
                <w:b/>
              </w:rPr>
            </w:pPr>
          </w:p>
        </w:tc>
      </w:tr>
      <w:tr w:rsidR="00C01E32" w:rsidTr="00C01E32">
        <w:tc>
          <w:tcPr>
            <w:tcW w:w="3116" w:type="dxa"/>
          </w:tcPr>
          <w:p w:rsidR="00C01E32" w:rsidRDefault="00C01E32" w:rsidP="00C01E32">
            <w:pPr>
              <w:rPr>
                <w:b/>
              </w:rPr>
            </w:pPr>
            <w:r>
              <w:rPr>
                <w:b/>
              </w:rPr>
              <w:t>Finalize Site Visit Date</w:t>
            </w:r>
          </w:p>
        </w:tc>
        <w:tc>
          <w:tcPr>
            <w:tcW w:w="5969" w:type="dxa"/>
          </w:tcPr>
          <w:p w:rsidR="00C01E32" w:rsidRDefault="00C01E32" w:rsidP="00C01E32">
            <w:pPr>
              <w:rPr>
                <w:b/>
              </w:rPr>
            </w:pPr>
            <w:r>
              <w:rPr>
                <w:b/>
              </w:rPr>
              <w:t>Chair of Pe</w:t>
            </w:r>
            <w:r w:rsidR="0099170D">
              <w:rPr>
                <w:b/>
              </w:rPr>
              <w:t>diatrics and Chair of Obstetrics</w:t>
            </w:r>
            <w:r>
              <w:rPr>
                <w:b/>
              </w:rPr>
              <w:t xml:space="preserve"> or their designee should be in attendance at the Site Visit.  In addition, the Manager/Director must also be present.</w:t>
            </w:r>
          </w:p>
          <w:p w:rsidR="00C01E32" w:rsidRDefault="00C01E32" w:rsidP="00C01E3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Secure meeting room for Site Visit</w:t>
            </w:r>
          </w:p>
          <w:p w:rsidR="00C01E32" w:rsidRDefault="00C01E32" w:rsidP="00C01E3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Additional electrical outlets to accommodate Site Visit Team’s laptop computers should be available</w:t>
            </w:r>
            <w:r w:rsidR="00F274E4">
              <w:rPr>
                <w:b/>
              </w:rPr>
              <w:t>/in person</w:t>
            </w:r>
          </w:p>
          <w:p w:rsidR="00C01E32" w:rsidRDefault="00C01E32" w:rsidP="00C01E3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Projector and Screen in Meeting Room for projecting the Site Visit Materials</w:t>
            </w:r>
            <w:r w:rsidR="00F274E4">
              <w:rPr>
                <w:b/>
              </w:rPr>
              <w:t>/in person</w:t>
            </w:r>
          </w:p>
          <w:p w:rsidR="00C01E32" w:rsidRDefault="00C01E32" w:rsidP="00C01E3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Allow 3 hours for Site Visit</w:t>
            </w:r>
          </w:p>
          <w:p w:rsidR="00C01E32" w:rsidRPr="00C01E32" w:rsidRDefault="00C01E32" w:rsidP="00C01E3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Share Site Visit Materials with staff attending the meeting, including physicians</w:t>
            </w:r>
          </w:p>
        </w:tc>
        <w:tc>
          <w:tcPr>
            <w:tcW w:w="265" w:type="dxa"/>
          </w:tcPr>
          <w:p w:rsidR="00C01E32" w:rsidRDefault="00C01E32" w:rsidP="00C01E32">
            <w:pPr>
              <w:rPr>
                <w:b/>
              </w:rPr>
            </w:pPr>
          </w:p>
        </w:tc>
      </w:tr>
      <w:tr w:rsidR="00C01E32" w:rsidTr="00C01E32">
        <w:tc>
          <w:tcPr>
            <w:tcW w:w="3116" w:type="dxa"/>
          </w:tcPr>
          <w:p w:rsidR="00C01E32" w:rsidRDefault="00C01E32" w:rsidP="00C01E32">
            <w:pPr>
              <w:rPr>
                <w:b/>
              </w:rPr>
            </w:pPr>
            <w:r>
              <w:rPr>
                <w:b/>
              </w:rPr>
              <w:t>Send Site Visit Materials to Elaine 3-4 weeks in advance of Site Visit.  Materials must be downloaded on password protected flash drives.</w:t>
            </w:r>
          </w:p>
        </w:tc>
        <w:tc>
          <w:tcPr>
            <w:tcW w:w="5969" w:type="dxa"/>
          </w:tcPr>
          <w:p w:rsidR="00C01E32" w:rsidRDefault="00C01E32" w:rsidP="00C01E32">
            <w:pPr>
              <w:rPr>
                <w:b/>
              </w:rPr>
            </w:pPr>
            <w:r>
              <w:rPr>
                <w:b/>
              </w:rPr>
              <w:t>Send 3 password protected flash drives to the Perinatal Outreach Office.  Email Elaine the password</w:t>
            </w:r>
            <w:r w:rsidR="00934157">
              <w:rPr>
                <w:b/>
              </w:rPr>
              <w:t xml:space="preserve"> for the flash drive.</w:t>
            </w:r>
          </w:p>
          <w:p w:rsidR="00934157" w:rsidRDefault="00934157" w:rsidP="00C01E32">
            <w:pPr>
              <w:rPr>
                <w:b/>
              </w:rPr>
            </w:pPr>
            <w:r>
              <w:rPr>
                <w:b/>
              </w:rPr>
              <w:t>Send flash drive via snail mail or overnight express.</w:t>
            </w:r>
          </w:p>
          <w:p w:rsidR="00934157" w:rsidRDefault="00934157" w:rsidP="00C01E32">
            <w:pPr>
              <w:rPr>
                <w:b/>
              </w:rPr>
            </w:pPr>
          </w:p>
        </w:tc>
        <w:tc>
          <w:tcPr>
            <w:tcW w:w="265" w:type="dxa"/>
          </w:tcPr>
          <w:p w:rsidR="00C01E32" w:rsidRDefault="00C01E32" w:rsidP="00C01E32">
            <w:pPr>
              <w:rPr>
                <w:b/>
              </w:rPr>
            </w:pPr>
          </w:p>
        </w:tc>
      </w:tr>
      <w:tr w:rsidR="00C01E32" w:rsidTr="00C01E32">
        <w:tc>
          <w:tcPr>
            <w:tcW w:w="3116" w:type="dxa"/>
          </w:tcPr>
          <w:p w:rsidR="00C01E32" w:rsidRDefault="00934157" w:rsidP="00C01E32">
            <w:pPr>
              <w:rPr>
                <w:b/>
              </w:rPr>
            </w:pPr>
            <w:r>
              <w:rPr>
                <w:b/>
              </w:rPr>
              <w:t>Order of Site Visit Materials</w:t>
            </w:r>
          </w:p>
        </w:tc>
        <w:tc>
          <w:tcPr>
            <w:tcW w:w="5969" w:type="dxa"/>
          </w:tcPr>
          <w:p w:rsidR="00C01E32" w:rsidRDefault="00934157" w:rsidP="00C01E32">
            <w:pPr>
              <w:rPr>
                <w:b/>
              </w:rPr>
            </w:pPr>
            <w:r>
              <w:rPr>
                <w:b/>
              </w:rPr>
              <w:t>Letter from last Site Visit with Responses to the Letter</w:t>
            </w:r>
          </w:p>
          <w:p w:rsidR="00934157" w:rsidRDefault="00934157" w:rsidP="00C01E32">
            <w:pPr>
              <w:rPr>
                <w:b/>
              </w:rPr>
            </w:pPr>
            <w:r>
              <w:rPr>
                <w:b/>
              </w:rPr>
              <w:t>Brief Overview of Perinatal Services Offered and Demographic and Geographic information regarding your primary and secondary catchment areas.</w:t>
            </w:r>
          </w:p>
          <w:p w:rsidR="00F274E4" w:rsidRDefault="00F274E4" w:rsidP="00C01E32">
            <w:pPr>
              <w:rPr>
                <w:b/>
              </w:rPr>
            </w:pPr>
          </w:p>
          <w:p w:rsidR="00934157" w:rsidRDefault="00934157" w:rsidP="00C01E32">
            <w:pPr>
              <w:rPr>
                <w:b/>
              </w:rPr>
            </w:pPr>
            <w:r>
              <w:rPr>
                <w:b/>
              </w:rPr>
              <w:t xml:space="preserve">Appendix A – Make sure all numbers and percentages are correct. Reconcile the number of mortalities in Appendix A with the chart listing maternal/neonatal/ fetal mortalities. If a neonatal transfer dies after transfer that death should be recorded in the correct birth weight category on the live birth chart.  </w:t>
            </w:r>
            <w:r w:rsidR="004D2A0A">
              <w:rPr>
                <w:b/>
              </w:rPr>
              <w:t>Maternal and Neonatal Transfers for one year.  List of Severe Maternal Morbidity Cases. (OB Hemorrhage, ICU Admission, Both)</w:t>
            </w:r>
          </w:p>
          <w:p w:rsidR="000B7F49" w:rsidRDefault="000B7F49" w:rsidP="00C01E32">
            <w:pPr>
              <w:rPr>
                <w:b/>
              </w:rPr>
            </w:pPr>
          </w:p>
          <w:p w:rsidR="00934157" w:rsidRDefault="00934157" w:rsidP="00C01E32">
            <w:pPr>
              <w:rPr>
                <w:b/>
              </w:rPr>
            </w:pPr>
            <w:proofErr w:type="gramStart"/>
            <w:r>
              <w:rPr>
                <w:b/>
              </w:rPr>
              <w:t>EX  A</w:t>
            </w:r>
            <w:proofErr w:type="gramEnd"/>
            <w:r>
              <w:rPr>
                <w:b/>
              </w:rPr>
              <w:t xml:space="preserve"> 1550 gram baby was transferred to CHOI and died.  In the 1500-1999 birth weight category the number of babies delivered in that category would be </w:t>
            </w:r>
            <w:r w:rsidR="000B7F49">
              <w:rPr>
                <w:b/>
              </w:rPr>
              <w:t>entered, as 4/</w:t>
            </w:r>
            <w:proofErr w:type="gramStart"/>
            <w:r w:rsidR="000B7F49">
              <w:rPr>
                <w:b/>
              </w:rPr>
              <w:t>1  -</w:t>
            </w:r>
            <w:proofErr w:type="gramEnd"/>
            <w:r w:rsidR="000B7F49">
              <w:rPr>
                <w:b/>
              </w:rPr>
              <w:t>(4 delivered and 1 died.)</w:t>
            </w:r>
          </w:p>
          <w:p w:rsidR="000B7F49" w:rsidRDefault="000B7F49" w:rsidP="00C01E32">
            <w:pPr>
              <w:rPr>
                <w:b/>
              </w:rPr>
            </w:pPr>
          </w:p>
          <w:p w:rsidR="000B7F49" w:rsidRDefault="000B7F49" w:rsidP="00C01E32">
            <w:pPr>
              <w:rPr>
                <w:b/>
              </w:rPr>
            </w:pPr>
            <w:r>
              <w:rPr>
                <w:b/>
              </w:rPr>
              <w:t xml:space="preserve">Be prepared to speak to changes in delivery numbers, complications, C/Section Rates and Induction and Augmentation Rates.  </w:t>
            </w:r>
          </w:p>
          <w:p w:rsidR="000B7F49" w:rsidRDefault="000B7F49" w:rsidP="00C01E32">
            <w:pPr>
              <w:rPr>
                <w:b/>
              </w:rPr>
            </w:pPr>
          </w:p>
          <w:p w:rsidR="000B7F49" w:rsidRDefault="000B7F49" w:rsidP="00C01E32">
            <w:pPr>
              <w:rPr>
                <w:b/>
              </w:rPr>
            </w:pPr>
            <w:r>
              <w:rPr>
                <w:b/>
              </w:rPr>
              <w:t>Include RN/Patient Ratio’s in the far right column</w:t>
            </w:r>
          </w:p>
          <w:p w:rsidR="000B7F49" w:rsidRDefault="000B7F49" w:rsidP="00C01E32">
            <w:pPr>
              <w:rPr>
                <w:b/>
              </w:rPr>
            </w:pPr>
          </w:p>
          <w:p w:rsidR="000B7F49" w:rsidRDefault="000B7F49" w:rsidP="00C01E32">
            <w:pPr>
              <w:rPr>
                <w:b/>
              </w:rPr>
            </w:pPr>
            <w:r>
              <w:rPr>
                <w:b/>
              </w:rPr>
              <w:t>Follow AWHONN Staffing Gu</w:t>
            </w:r>
            <w:bookmarkStart w:id="0" w:name="_GoBack"/>
            <w:bookmarkEnd w:id="0"/>
            <w:r>
              <w:rPr>
                <w:b/>
              </w:rPr>
              <w:t>idelines</w:t>
            </w:r>
          </w:p>
          <w:p w:rsidR="000B7F49" w:rsidRDefault="000B7F49" w:rsidP="000B7F49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lastRenderedPageBreak/>
              <w:t>AP    1 to 3-4</w:t>
            </w:r>
          </w:p>
          <w:p w:rsidR="000B7F49" w:rsidRDefault="000B7F49" w:rsidP="000B7F49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DR    1:1</w:t>
            </w:r>
          </w:p>
          <w:p w:rsidR="000B7F49" w:rsidRDefault="000B7F49" w:rsidP="000B7F49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PP     1: 3 to 4 Couplets</w:t>
            </w:r>
          </w:p>
          <w:p w:rsidR="00F975CC" w:rsidRDefault="00F975CC" w:rsidP="00F975CC">
            <w:pPr>
              <w:rPr>
                <w:b/>
              </w:rPr>
            </w:pPr>
          </w:p>
          <w:p w:rsidR="00F975CC" w:rsidRDefault="00F975CC" w:rsidP="00F975CC">
            <w:pPr>
              <w:rPr>
                <w:b/>
              </w:rPr>
            </w:pPr>
            <w:r>
              <w:rPr>
                <w:b/>
              </w:rPr>
              <w:t>Be sure the number of Newborn Cribs exceeds the number of PP beds by at least 2.  This will demonstrate the accommodation of twins.</w:t>
            </w:r>
            <w:r w:rsidR="004D2A0A">
              <w:rPr>
                <w:b/>
              </w:rPr>
              <w:t xml:space="preserve"> </w:t>
            </w:r>
          </w:p>
          <w:p w:rsidR="00F975CC" w:rsidRDefault="00F975CC" w:rsidP="00F975CC">
            <w:pPr>
              <w:rPr>
                <w:b/>
              </w:rPr>
            </w:pPr>
          </w:p>
          <w:p w:rsidR="00F975CC" w:rsidRPr="00F975CC" w:rsidRDefault="00F975CC" w:rsidP="00F975CC">
            <w:pPr>
              <w:rPr>
                <w:b/>
              </w:rPr>
            </w:pPr>
            <w:r>
              <w:rPr>
                <w:b/>
              </w:rPr>
              <w:t>Be sure to include the Average Daily Census in the Intermediate Nursery and how the ADC was calculated.</w:t>
            </w:r>
          </w:p>
          <w:p w:rsidR="000B7F49" w:rsidRPr="000B7F49" w:rsidRDefault="000B7F49" w:rsidP="000B7F49">
            <w:pPr>
              <w:pStyle w:val="ListParagraph"/>
              <w:rPr>
                <w:b/>
              </w:rPr>
            </w:pPr>
          </w:p>
          <w:p w:rsidR="000B7F49" w:rsidRDefault="000B7F49" w:rsidP="00C01E32">
            <w:pPr>
              <w:rPr>
                <w:b/>
              </w:rPr>
            </w:pPr>
          </w:p>
          <w:p w:rsidR="00934157" w:rsidRDefault="00934157" w:rsidP="00C01E32">
            <w:pPr>
              <w:rPr>
                <w:b/>
              </w:rPr>
            </w:pPr>
          </w:p>
        </w:tc>
        <w:tc>
          <w:tcPr>
            <w:tcW w:w="265" w:type="dxa"/>
          </w:tcPr>
          <w:p w:rsidR="00C01E32" w:rsidRDefault="00C01E32" w:rsidP="00C01E32">
            <w:pPr>
              <w:rPr>
                <w:b/>
              </w:rPr>
            </w:pPr>
          </w:p>
        </w:tc>
      </w:tr>
      <w:tr w:rsidR="00C01E32" w:rsidTr="00C01E32">
        <w:tc>
          <w:tcPr>
            <w:tcW w:w="3116" w:type="dxa"/>
          </w:tcPr>
          <w:p w:rsidR="00C01E32" w:rsidRDefault="00F975CC" w:rsidP="00C01E32">
            <w:pPr>
              <w:rPr>
                <w:b/>
              </w:rPr>
            </w:pPr>
            <w:r>
              <w:rPr>
                <w:b/>
              </w:rPr>
              <w:t>Resource Requirement Checklist</w:t>
            </w:r>
          </w:p>
        </w:tc>
        <w:tc>
          <w:tcPr>
            <w:tcW w:w="5969" w:type="dxa"/>
          </w:tcPr>
          <w:p w:rsidR="00C01E32" w:rsidRDefault="00F975CC" w:rsidP="00C01E32">
            <w:pPr>
              <w:rPr>
                <w:b/>
              </w:rPr>
            </w:pPr>
            <w:r>
              <w:rPr>
                <w:b/>
              </w:rPr>
              <w:t>Please see sample completed Resource Requirement Checklist with some recommended responses and charts that may be utilized.</w:t>
            </w:r>
          </w:p>
          <w:p w:rsidR="00F975CC" w:rsidRDefault="00F975CC" w:rsidP="00C01E32">
            <w:pPr>
              <w:rPr>
                <w:b/>
              </w:rPr>
            </w:pPr>
          </w:p>
          <w:p w:rsidR="00F975CC" w:rsidRDefault="00F975CC" w:rsidP="00C01E32">
            <w:pPr>
              <w:rPr>
                <w:b/>
              </w:rPr>
            </w:pPr>
            <w:r w:rsidRPr="000C52B5">
              <w:rPr>
                <w:b/>
                <w:color w:val="2E74B5" w:themeColor="accent1" w:themeShade="BF"/>
              </w:rPr>
              <w:t>Please be sure responses to the statements in the Resource Requirement Checklist are completed in the color blue.</w:t>
            </w:r>
          </w:p>
        </w:tc>
        <w:tc>
          <w:tcPr>
            <w:tcW w:w="265" w:type="dxa"/>
          </w:tcPr>
          <w:p w:rsidR="00C01E32" w:rsidRDefault="00C01E32" w:rsidP="00C01E32">
            <w:pPr>
              <w:rPr>
                <w:b/>
              </w:rPr>
            </w:pPr>
          </w:p>
        </w:tc>
      </w:tr>
      <w:tr w:rsidR="00C01E32" w:rsidTr="00C01E32">
        <w:tc>
          <w:tcPr>
            <w:tcW w:w="3116" w:type="dxa"/>
          </w:tcPr>
          <w:p w:rsidR="00C01E32" w:rsidRDefault="000C52B5" w:rsidP="00C01E32">
            <w:pPr>
              <w:rPr>
                <w:b/>
              </w:rPr>
            </w:pPr>
            <w:proofErr w:type="spellStart"/>
            <w:r>
              <w:rPr>
                <w:b/>
              </w:rPr>
              <w:t>BioSketches</w:t>
            </w:r>
            <w:proofErr w:type="spellEnd"/>
          </w:p>
        </w:tc>
        <w:tc>
          <w:tcPr>
            <w:tcW w:w="5969" w:type="dxa"/>
          </w:tcPr>
          <w:p w:rsidR="00C01E32" w:rsidRDefault="000C52B5" w:rsidP="00C01E32">
            <w:pPr>
              <w:rPr>
                <w:b/>
              </w:rPr>
            </w:pPr>
            <w:r>
              <w:rPr>
                <w:b/>
              </w:rPr>
              <w:t xml:space="preserve">Include </w:t>
            </w:r>
            <w:proofErr w:type="spellStart"/>
            <w:r>
              <w:rPr>
                <w:b/>
              </w:rPr>
              <w:t>BioSketches</w:t>
            </w:r>
            <w:proofErr w:type="spellEnd"/>
            <w:r>
              <w:rPr>
                <w:b/>
              </w:rPr>
              <w:t xml:space="preserve"> for the following individuals</w:t>
            </w:r>
          </w:p>
          <w:p w:rsidR="000C52B5" w:rsidRDefault="000C52B5" w:rsidP="000C52B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Chair of OB  (Board Certified)  Be sure to include expiration date for certification</w:t>
            </w:r>
          </w:p>
          <w:p w:rsidR="000C52B5" w:rsidRDefault="000C52B5" w:rsidP="000C52B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Chair of Pediatrics (Board Certified)  Be sure to include expiration date for certification</w:t>
            </w:r>
          </w:p>
          <w:p w:rsidR="000C52B5" w:rsidRDefault="000C52B5" w:rsidP="000C52B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Chief Nursing Officer</w:t>
            </w:r>
          </w:p>
          <w:p w:rsidR="000C52B5" w:rsidRDefault="000C52B5" w:rsidP="000C52B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Nursing Director/Manager of OB</w:t>
            </w:r>
          </w:p>
          <w:p w:rsidR="000C52B5" w:rsidRDefault="000C52B5" w:rsidP="000C52B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Licensed Social Worker with relevant experience in perinatal care (include continuing education hours pertinent to perinatal care)</w:t>
            </w:r>
          </w:p>
          <w:p w:rsidR="000C52B5" w:rsidRDefault="000C52B5" w:rsidP="000C52B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Director of Respiratory Therapy (experience in neonatal care) (continuing education hours pertinent to perinatal care)</w:t>
            </w:r>
          </w:p>
          <w:p w:rsidR="000C52B5" w:rsidRDefault="00F274E4" w:rsidP="000C52B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Dietit</w:t>
            </w:r>
            <w:r w:rsidR="000C52B5">
              <w:rPr>
                <w:b/>
              </w:rPr>
              <w:t xml:space="preserve">ian </w:t>
            </w:r>
            <w:r w:rsidR="00661605">
              <w:rPr>
                <w:b/>
              </w:rPr>
              <w:t>(continuing education hours pertinent to perinatal care)</w:t>
            </w:r>
          </w:p>
          <w:p w:rsidR="000C52B5" w:rsidRDefault="000C52B5" w:rsidP="000C52B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Lactation Consultants/ Counselors</w:t>
            </w:r>
          </w:p>
          <w:p w:rsidR="000C52B5" w:rsidRDefault="000C52B5" w:rsidP="000C52B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Director of Anesthesia</w:t>
            </w:r>
          </w:p>
          <w:p w:rsidR="000C52B5" w:rsidRPr="000C52B5" w:rsidRDefault="000C52B5" w:rsidP="000C52B5">
            <w:pPr>
              <w:ind w:left="360"/>
              <w:rPr>
                <w:b/>
              </w:rPr>
            </w:pPr>
          </w:p>
        </w:tc>
        <w:tc>
          <w:tcPr>
            <w:tcW w:w="265" w:type="dxa"/>
          </w:tcPr>
          <w:p w:rsidR="00C01E32" w:rsidRDefault="00C01E32" w:rsidP="00C01E32">
            <w:pPr>
              <w:rPr>
                <w:b/>
              </w:rPr>
            </w:pPr>
          </w:p>
        </w:tc>
      </w:tr>
      <w:tr w:rsidR="00C01E32" w:rsidTr="00C01E32">
        <w:tc>
          <w:tcPr>
            <w:tcW w:w="3116" w:type="dxa"/>
          </w:tcPr>
          <w:p w:rsidR="00C01E32" w:rsidRDefault="00661605" w:rsidP="00C01E32">
            <w:pPr>
              <w:rPr>
                <w:b/>
              </w:rPr>
            </w:pPr>
            <w:r>
              <w:rPr>
                <w:b/>
              </w:rPr>
              <w:t>Policies</w:t>
            </w:r>
          </w:p>
        </w:tc>
        <w:tc>
          <w:tcPr>
            <w:tcW w:w="5969" w:type="dxa"/>
          </w:tcPr>
          <w:p w:rsidR="00C01E32" w:rsidRDefault="00661605" w:rsidP="00C01E32">
            <w:pPr>
              <w:rPr>
                <w:b/>
              </w:rPr>
            </w:pPr>
            <w:r>
              <w:rPr>
                <w:b/>
              </w:rPr>
              <w:t>Infant Feeding Policy</w:t>
            </w:r>
          </w:p>
          <w:p w:rsidR="00661605" w:rsidRDefault="00661605" w:rsidP="00C01E32">
            <w:pPr>
              <w:rPr>
                <w:b/>
              </w:rPr>
            </w:pPr>
            <w:r>
              <w:rPr>
                <w:b/>
              </w:rPr>
              <w:t>Critical Congenital Heart Disease</w:t>
            </w:r>
            <w:r w:rsidR="00572ED5">
              <w:rPr>
                <w:b/>
              </w:rPr>
              <w:t xml:space="preserve"> Screening</w:t>
            </w:r>
            <w:r>
              <w:rPr>
                <w:b/>
              </w:rPr>
              <w:t xml:space="preserve"> Policy</w:t>
            </w:r>
          </w:p>
          <w:p w:rsidR="00661605" w:rsidRDefault="00661605" w:rsidP="00C01E32">
            <w:pPr>
              <w:rPr>
                <w:b/>
              </w:rPr>
            </w:pPr>
            <w:r>
              <w:rPr>
                <w:b/>
              </w:rPr>
              <w:t>Massive Transfusion Policy</w:t>
            </w:r>
          </w:p>
          <w:p w:rsidR="00661605" w:rsidRDefault="00661605" w:rsidP="00C01E32">
            <w:pPr>
              <w:rPr>
                <w:b/>
              </w:rPr>
            </w:pPr>
            <w:r>
              <w:rPr>
                <w:b/>
              </w:rPr>
              <w:t>OB Hemorrhage Policy</w:t>
            </w:r>
            <w:r w:rsidR="00F274E4">
              <w:rPr>
                <w:b/>
              </w:rPr>
              <w:t xml:space="preserve"> (Risk Assessment, OB Emergency Team,</w:t>
            </w:r>
          </w:p>
          <w:p w:rsidR="00F274E4" w:rsidRDefault="00F274E4" w:rsidP="00C01E32">
            <w:pPr>
              <w:rPr>
                <w:b/>
              </w:rPr>
            </w:pPr>
            <w:r>
              <w:rPr>
                <w:b/>
              </w:rPr>
              <w:t>(Medications, Activation of Emergency Response Team, Trigger for Emergency Response Team and MTP)</w:t>
            </w:r>
          </w:p>
          <w:p w:rsidR="00661605" w:rsidRDefault="00661605" w:rsidP="00C01E32">
            <w:pPr>
              <w:rPr>
                <w:b/>
              </w:rPr>
            </w:pPr>
            <w:r>
              <w:rPr>
                <w:b/>
              </w:rPr>
              <w:t>Policy for the refusal of blood and blood products</w:t>
            </w:r>
          </w:p>
          <w:p w:rsidR="00661605" w:rsidRDefault="00661605" w:rsidP="00C01E32">
            <w:pPr>
              <w:rPr>
                <w:b/>
              </w:rPr>
            </w:pPr>
            <w:r>
              <w:rPr>
                <w:b/>
              </w:rPr>
              <w:t>Policy for treating severe hypertension (Required)</w:t>
            </w:r>
          </w:p>
          <w:p w:rsidR="00661605" w:rsidRDefault="00661605" w:rsidP="00C01E32">
            <w:pPr>
              <w:rPr>
                <w:b/>
              </w:rPr>
            </w:pPr>
            <w:r>
              <w:rPr>
                <w:b/>
              </w:rPr>
              <w:t>Pitocin Administration Policy/Induction</w:t>
            </w:r>
          </w:p>
          <w:p w:rsidR="00661605" w:rsidRDefault="00661605" w:rsidP="00C01E32">
            <w:pPr>
              <w:rPr>
                <w:b/>
              </w:rPr>
            </w:pPr>
            <w:r>
              <w:rPr>
                <w:b/>
              </w:rPr>
              <w:t>Pediatrician Atten</w:t>
            </w:r>
            <w:r w:rsidR="00572ED5">
              <w:rPr>
                <w:b/>
              </w:rPr>
              <w:t xml:space="preserve">dance at Delivery </w:t>
            </w:r>
          </w:p>
          <w:p w:rsidR="00661605" w:rsidRDefault="00661605" w:rsidP="00C01E32">
            <w:pPr>
              <w:rPr>
                <w:b/>
              </w:rPr>
            </w:pPr>
            <w:r>
              <w:rPr>
                <w:b/>
              </w:rPr>
              <w:t>Trial of Labor After C/Section (VBAC Policy)</w:t>
            </w:r>
          </w:p>
          <w:p w:rsidR="00661605" w:rsidRDefault="00661605" w:rsidP="00C01E32">
            <w:pPr>
              <w:rPr>
                <w:b/>
              </w:rPr>
            </w:pPr>
            <w:r>
              <w:rPr>
                <w:b/>
              </w:rPr>
              <w:lastRenderedPageBreak/>
              <w:t xml:space="preserve">Newborn Discharge Policy </w:t>
            </w:r>
          </w:p>
          <w:p w:rsidR="00661605" w:rsidRDefault="00661605" w:rsidP="00C01E32">
            <w:pPr>
              <w:rPr>
                <w:b/>
              </w:rPr>
            </w:pPr>
            <w:r>
              <w:rPr>
                <w:b/>
              </w:rPr>
              <w:t>Any Hypertension Policies</w:t>
            </w:r>
            <w:r w:rsidR="009F7198">
              <w:rPr>
                <w:b/>
              </w:rPr>
              <w:t xml:space="preserve"> related to discharge</w:t>
            </w:r>
            <w:r>
              <w:rPr>
                <w:b/>
              </w:rPr>
              <w:t xml:space="preserve"> </w:t>
            </w:r>
            <w:r w:rsidR="006337F1">
              <w:rPr>
                <w:b/>
              </w:rPr>
              <w:t xml:space="preserve"> (Follow up in 3 days and 7 days)</w:t>
            </w:r>
          </w:p>
          <w:p w:rsidR="006337F1" w:rsidRDefault="00572ED5" w:rsidP="00C01E32">
            <w:pPr>
              <w:rPr>
                <w:b/>
              </w:rPr>
            </w:pPr>
            <w:r>
              <w:rPr>
                <w:b/>
              </w:rPr>
              <w:t>Any discharge</w:t>
            </w:r>
            <w:r w:rsidR="006337F1">
              <w:rPr>
                <w:b/>
              </w:rPr>
              <w:t xml:space="preserve"> materials provided to m</w:t>
            </w:r>
            <w:r>
              <w:rPr>
                <w:b/>
              </w:rPr>
              <w:t>other’s /AWHONN/ACOG</w:t>
            </w:r>
          </w:p>
          <w:p w:rsidR="006337F1" w:rsidRDefault="006337F1" w:rsidP="00C01E32">
            <w:pPr>
              <w:rPr>
                <w:b/>
              </w:rPr>
            </w:pPr>
            <w:r>
              <w:rPr>
                <w:b/>
              </w:rPr>
              <w:t>Hypertension Treatment Policy</w:t>
            </w:r>
          </w:p>
          <w:p w:rsidR="006337F1" w:rsidRDefault="006337F1" w:rsidP="00C01E32">
            <w:pPr>
              <w:rPr>
                <w:b/>
              </w:rPr>
            </w:pPr>
            <w:r>
              <w:rPr>
                <w:b/>
              </w:rPr>
              <w:t>ED Triage for Hypertensive Patients</w:t>
            </w:r>
            <w:r w:rsidR="00572ED5">
              <w:rPr>
                <w:b/>
              </w:rPr>
              <w:t xml:space="preserve"> (if you have one)</w:t>
            </w:r>
          </w:p>
          <w:p w:rsidR="006337F1" w:rsidRDefault="006337F1" w:rsidP="00C01E32">
            <w:pPr>
              <w:rPr>
                <w:b/>
              </w:rPr>
            </w:pPr>
          </w:p>
        </w:tc>
        <w:tc>
          <w:tcPr>
            <w:tcW w:w="265" w:type="dxa"/>
          </w:tcPr>
          <w:p w:rsidR="00C01E32" w:rsidRDefault="00C01E32" w:rsidP="00C01E32">
            <w:pPr>
              <w:rPr>
                <w:b/>
              </w:rPr>
            </w:pPr>
          </w:p>
        </w:tc>
      </w:tr>
      <w:tr w:rsidR="00572ED5" w:rsidTr="00C01E32">
        <w:tc>
          <w:tcPr>
            <w:tcW w:w="3116" w:type="dxa"/>
          </w:tcPr>
          <w:p w:rsidR="00572ED5" w:rsidRDefault="00572ED5" w:rsidP="00C01E32">
            <w:pPr>
              <w:rPr>
                <w:b/>
              </w:rPr>
            </w:pPr>
            <w:r>
              <w:rPr>
                <w:b/>
              </w:rPr>
              <w:t>CQI Initiatives</w:t>
            </w:r>
          </w:p>
        </w:tc>
        <w:tc>
          <w:tcPr>
            <w:tcW w:w="5969" w:type="dxa"/>
          </w:tcPr>
          <w:p w:rsidR="00572ED5" w:rsidRDefault="00572ED5" w:rsidP="00C01E32">
            <w:pPr>
              <w:rPr>
                <w:b/>
              </w:rPr>
            </w:pPr>
            <w:r>
              <w:rPr>
                <w:b/>
              </w:rPr>
              <w:t>Breast Feeding Rates</w:t>
            </w:r>
          </w:p>
          <w:p w:rsidR="00572ED5" w:rsidRDefault="00572ED5" w:rsidP="00C01E32">
            <w:pPr>
              <w:rPr>
                <w:b/>
              </w:rPr>
            </w:pPr>
            <w:r>
              <w:rPr>
                <w:b/>
              </w:rPr>
              <w:t>Elective Deliveries &lt; 39 weeks</w:t>
            </w:r>
          </w:p>
          <w:p w:rsidR="00572ED5" w:rsidRDefault="00572ED5" w:rsidP="00C01E32">
            <w:pPr>
              <w:rPr>
                <w:b/>
              </w:rPr>
            </w:pPr>
            <w:r>
              <w:rPr>
                <w:b/>
              </w:rPr>
              <w:t>Treatment of Severe Hypertensive Patients</w:t>
            </w:r>
          </w:p>
          <w:p w:rsidR="00572ED5" w:rsidRDefault="00572ED5" w:rsidP="00C01E32">
            <w:pPr>
              <w:rPr>
                <w:b/>
              </w:rPr>
            </w:pPr>
            <w:r>
              <w:rPr>
                <w:b/>
              </w:rPr>
              <w:t xml:space="preserve">      Discharge Education for Severe Hypertensive Patients</w:t>
            </w:r>
          </w:p>
          <w:p w:rsidR="00572ED5" w:rsidRDefault="00572ED5" w:rsidP="00C01E32">
            <w:pPr>
              <w:rPr>
                <w:b/>
              </w:rPr>
            </w:pPr>
            <w:r>
              <w:rPr>
                <w:b/>
              </w:rPr>
              <w:t>Opioid Use Disorder (Maternal &amp; Neonatal)</w:t>
            </w:r>
          </w:p>
          <w:p w:rsidR="00572ED5" w:rsidRDefault="00572ED5" w:rsidP="00C01E32">
            <w:pPr>
              <w:rPr>
                <w:b/>
              </w:rPr>
            </w:pPr>
            <w:r>
              <w:rPr>
                <w:b/>
              </w:rPr>
              <w:t>Antibiotic Stewardship</w:t>
            </w:r>
          </w:p>
          <w:p w:rsidR="00F274E4" w:rsidRDefault="00F274E4" w:rsidP="00C01E32">
            <w:pPr>
              <w:rPr>
                <w:b/>
              </w:rPr>
            </w:pPr>
            <w:r>
              <w:rPr>
                <w:b/>
              </w:rPr>
              <w:t>Promoting Vaginal Birth</w:t>
            </w:r>
          </w:p>
          <w:p w:rsidR="00572ED5" w:rsidRDefault="00572ED5" w:rsidP="00C01E32">
            <w:pPr>
              <w:rPr>
                <w:b/>
              </w:rPr>
            </w:pPr>
            <w:r>
              <w:rPr>
                <w:b/>
              </w:rPr>
              <w:t>Any local initiatives</w:t>
            </w:r>
          </w:p>
        </w:tc>
        <w:tc>
          <w:tcPr>
            <w:tcW w:w="265" w:type="dxa"/>
          </w:tcPr>
          <w:p w:rsidR="00572ED5" w:rsidRDefault="00572ED5" w:rsidP="00C01E32">
            <w:pPr>
              <w:rPr>
                <w:b/>
              </w:rPr>
            </w:pPr>
          </w:p>
        </w:tc>
      </w:tr>
    </w:tbl>
    <w:p w:rsidR="00C01E32" w:rsidRDefault="00C01E32" w:rsidP="00C01E32">
      <w:pPr>
        <w:rPr>
          <w:b/>
        </w:rPr>
      </w:pPr>
    </w:p>
    <w:p w:rsidR="006337F1" w:rsidRPr="006337F1" w:rsidRDefault="006337F1" w:rsidP="00C01E32">
      <w:pPr>
        <w:rPr>
          <w:b/>
          <w:u w:val="single"/>
        </w:rPr>
      </w:pPr>
    </w:p>
    <w:p w:rsidR="006337F1" w:rsidRDefault="006337F1" w:rsidP="00C01E32">
      <w:pPr>
        <w:rPr>
          <w:u w:val="single"/>
        </w:rPr>
      </w:pPr>
      <w:r w:rsidRPr="006337F1">
        <w:rPr>
          <w:u w:val="single"/>
        </w:rPr>
        <w:t>Flash Drive Organization</w:t>
      </w:r>
    </w:p>
    <w:p w:rsidR="006337F1" w:rsidRPr="00F274E4" w:rsidRDefault="006337F1" w:rsidP="00C01E32">
      <w:pPr>
        <w:rPr>
          <w:i/>
        </w:rPr>
      </w:pPr>
      <w:r w:rsidRPr="00F274E4">
        <w:rPr>
          <w:i/>
        </w:rPr>
        <w:t>Hospital Overview</w:t>
      </w:r>
      <w:r w:rsidR="00F274E4">
        <w:rPr>
          <w:i/>
        </w:rPr>
        <w:t>- Folder 1</w:t>
      </w:r>
    </w:p>
    <w:p w:rsidR="006337F1" w:rsidRPr="00F274E4" w:rsidRDefault="006337F1" w:rsidP="00F274E4">
      <w:pPr>
        <w:spacing w:after="0" w:line="240" w:lineRule="auto"/>
        <w:rPr>
          <w:i/>
        </w:rPr>
      </w:pPr>
      <w:r w:rsidRPr="00F274E4">
        <w:rPr>
          <w:i/>
        </w:rPr>
        <w:t>IDPH Letter</w:t>
      </w:r>
      <w:r w:rsidR="00F274E4">
        <w:rPr>
          <w:i/>
        </w:rPr>
        <w:t xml:space="preserve">              Folder 2</w:t>
      </w:r>
    </w:p>
    <w:p w:rsidR="006337F1" w:rsidRDefault="006337F1" w:rsidP="00F274E4">
      <w:pPr>
        <w:spacing w:after="0" w:line="240" w:lineRule="auto"/>
        <w:rPr>
          <w:i/>
        </w:rPr>
      </w:pPr>
      <w:r w:rsidRPr="00F274E4">
        <w:rPr>
          <w:i/>
        </w:rPr>
        <w:t>Response to IDPH Letter</w:t>
      </w:r>
      <w:r w:rsidR="00F274E4">
        <w:rPr>
          <w:i/>
        </w:rPr>
        <w:t xml:space="preserve">  </w:t>
      </w:r>
    </w:p>
    <w:p w:rsidR="00F274E4" w:rsidRPr="00F274E4" w:rsidRDefault="00F274E4" w:rsidP="00F274E4">
      <w:pPr>
        <w:spacing w:after="0" w:line="240" w:lineRule="auto"/>
        <w:rPr>
          <w:i/>
        </w:rPr>
      </w:pPr>
    </w:p>
    <w:p w:rsidR="006337F1" w:rsidRPr="00F274E4" w:rsidRDefault="006337F1" w:rsidP="00C01E32">
      <w:pPr>
        <w:rPr>
          <w:i/>
        </w:rPr>
      </w:pPr>
      <w:r w:rsidRPr="00F274E4">
        <w:rPr>
          <w:i/>
        </w:rPr>
        <w:t xml:space="preserve">Appendix </w:t>
      </w:r>
      <w:proofErr w:type="gramStart"/>
      <w:r w:rsidRPr="00F274E4">
        <w:rPr>
          <w:i/>
        </w:rPr>
        <w:t>A</w:t>
      </w:r>
      <w:proofErr w:type="gramEnd"/>
      <w:r w:rsidR="00F274E4">
        <w:rPr>
          <w:i/>
        </w:rPr>
        <w:t xml:space="preserve">    Folder 3</w:t>
      </w:r>
    </w:p>
    <w:p w:rsidR="006337F1" w:rsidRPr="00F274E4" w:rsidRDefault="006337F1" w:rsidP="00C01E32">
      <w:pPr>
        <w:rPr>
          <w:i/>
        </w:rPr>
      </w:pPr>
      <w:r w:rsidRPr="00F274E4">
        <w:rPr>
          <w:i/>
        </w:rPr>
        <w:t>Resource Requirement Checklist appropriate for Level of Care</w:t>
      </w:r>
      <w:r w:rsidR="00F274E4">
        <w:rPr>
          <w:i/>
        </w:rPr>
        <w:t xml:space="preserve">    Folder 4</w:t>
      </w:r>
    </w:p>
    <w:p w:rsidR="006337F1" w:rsidRPr="00F274E4" w:rsidRDefault="006337F1" w:rsidP="00C01E32">
      <w:pPr>
        <w:rPr>
          <w:i/>
        </w:rPr>
      </w:pPr>
      <w:proofErr w:type="spellStart"/>
      <w:r w:rsidRPr="00F274E4">
        <w:rPr>
          <w:i/>
        </w:rPr>
        <w:t>BioSketches</w:t>
      </w:r>
      <w:proofErr w:type="spellEnd"/>
      <w:r w:rsidRPr="00F274E4">
        <w:rPr>
          <w:i/>
        </w:rPr>
        <w:t xml:space="preserve"> for appropriate personnel</w:t>
      </w:r>
      <w:r w:rsidR="00F274E4">
        <w:rPr>
          <w:i/>
        </w:rPr>
        <w:t xml:space="preserve">    Folder 5</w:t>
      </w:r>
    </w:p>
    <w:p w:rsidR="006337F1" w:rsidRPr="00F274E4" w:rsidRDefault="006337F1" w:rsidP="00C01E32">
      <w:pPr>
        <w:rPr>
          <w:i/>
        </w:rPr>
      </w:pPr>
      <w:r w:rsidRPr="00F274E4">
        <w:rPr>
          <w:i/>
        </w:rPr>
        <w:t>Policies</w:t>
      </w:r>
      <w:r w:rsidR="00F274E4">
        <w:rPr>
          <w:i/>
        </w:rPr>
        <w:t xml:space="preserve">   Folder 6</w:t>
      </w:r>
    </w:p>
    <w:p w:rsidR="006337F1" w:rsidRPr="006337F1" w:rsidRDefault="006337F1" w:rsidP="00C01E32">
      <w:pPr>
        <w:rPr>
          <w:u w:val="single"/>
        </w:rPr>
      </w:pPr>
    </w:p>
    <w:sectPr w:rsidR="006337F1" w:rsidRPr="006337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9C07"/>
      </v:shape>
    </w:pict>
  </w:numPicBullet>
  <w:abstractNum w:abstractNumId="0" w15:restartNumberingAfterBreak="0">
    <w:nsid w:val="1D0570C5"/>
    <w:multiLevelType w:val="hybridMultilevel"/>
    <w:tmpl w:val="53622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F374D"/>
    <w:multiLevelType w:val="hybridMultilevel"/>
    <w:tmpl w:val="6526D13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45EE2"/>
    <w:multiLevelType w:val="hybridMultilevel"/>
    <w:tmpl w:val="A8B0D76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E32"/>
    <w:rsid w:val="000B7F49"/>
    <w:rsid w:val="000C52B5"/>
    <w:rsid w:val="004D2A0A"/>
    <w:rsid w:val="004E1038"/>
    <w:rsid w:val="00572ED5"/>
    <w:rsid w:val="006337F1"/>
    <w:rsid w:val="00661605"/>
    <w:rsid w:val="00934157"/>
    <w:rsid w:val="0099170D"/>
    <w:rsid w:val="009F7198"/>
    <w:rsid w:val="00C01E32"/>
    <w:rsid w:val="00F274E4"/>
    <w:rsid w:val="00F9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7380A27"/>
  <w15:chartTrackingRefBased/>
  <w15:docId w15:val="{202FFA94-BDB8-4F1A-86D7-E3193533C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1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OSF Healthcare System</Company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Shafer, Mildred</dc:creator>
  <cp:keywords/>
  <dc:description/>
  <cp:lastModifiedBy>Shafer, Mildred</cp:lastModifiedBy>
  <cp:revision>5</cp:revision>
  <dcterms:created xsi:type="dcterms:W3CDTF">2018-04-26T20:33:00Z</dcterms:created>
  <dcterms:modified xsi:type="dcterms:W3CDTF">2021-02-03T03:52:00Z</dcterms:modified>
</cp:coreProperties>
</file>